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D7D00" w14:textId="69D68584" w:rsidR="008C53CF" w:rsidRPr="008C53CF" w:rsidRDefault="008C53CF" w:rsidP="008C53CF">
      <w:pPr>
        <w:jc w:val="both"/>
        <w:rPr>
          <w:rFonts w:ascii="Times New Roman" w:hAnsi="Times New Roman" w:cs="Times New Roman"/>
          <w:b/>
          <w:bCs/>
          <w:sz w:val="24"/>
          <w:szCs w:val="24"/>
          <w:lang w:val="en-US"/>
        </w:rPr>
      </w:pPr>
      <w:r w:rsidRPr="008C53CF">
        <w:rPr>
          <w:rFonts w:ascii="Times New Roman" w:hAnsi="Times New Roman" w:cs="Times New Roman"/>
          <w:b/>
          <w:bCs/>
          <w:sz w:val="24"/>
          <w:szCs w:val="24"/>
          <w:lang w:val="en-US"/>
        </w:rPr>
        <w:t xml:space="preserve">Methodological recommendations for practical </w:t>
      </w:r>
      <w:r w:rsidRPr="008C53CF">
        <w:rPr>
          <w:rFonts w:ascii="Times New Roman" w:hAnsi="Times New Roman" w:cs="Times New Roman"/>
          <w:b/>
          <w:bCs/>
          <w:sz w:val="24"/>
          <w:szCs w:val="24"/>
          <w:lang w:val="en-US"/>
        </w:rPr>
        <w:t>classes.</w:t>
      </w:r>
    </w:p>
    <w:p w14:paraId="25212F36" w14:textId="77777777" w:rsidR="008C53CF" w:rsidRPr="008C53CF" w:rsidRDefault="008C53CF" w:rsidP="008C53CF">
      <w:pPr>
        <w:jc w:val="both"/>
        <w:rPr>
          <w:rFonts w:ascii="Times New Roman" w:hAnsi="Times New Roman" w:cs="Times New Roman"/>
          <w:sz w:val="24"/>
          <w:szCs w:val="24"/>
          <w:lang w:val="en-US"/>
        </w:rPr>
      </w:pPr>
    </w:p>
    <w:p w14:paraId="40A36354" w14:textId="77777777" w:rsidR="008C53CF" w:rsidRPr="008C53CF" w:rsidRDefault="008C53CF" w:rsidP="008C53CF">
      <w:pPr>
        <w:jc w:val="both"/>
        <w:rPr>
          <w:rFonts w:ascii="Times New Roman" w:hAnsi="Times New Roman" w:cs="Times New Roman"/>
          <w:sz w:val="24"/>
          <w:szCs w:val="24"/>
          <w:lang w:val="en-US"/>
        </w:rPr>
      </w:pPr>
      <w:r w:rsidRPr="008C53CF">
        <w:rPr>
          <w:rFonts w:ascii="Times New Roman" w:hAnsi="Times New Roman" w:cs="Times New Roman"/>
          <w:sz w:val="24"/>
          <w:szCs w:val="24"/>
          <w:lang w:val="en-US"/>
        </w:rPr>
        <w:t>As an educational and methodological base, it is necessary to use scientific and methodological developments in environmental and energy law, as well as reference manuals and practical recommendations, samples of international documents, texts of Conventions, Covenants, declarations.</w:t>
      </w:r>
    </w:p>
    <w:p w14:paraId="57266CAC" w14:textId="77777777" w:rsidR="008C53CF" w:rsidRPr="008C53CF" w:rsidRDefault="008C53CF" w:rsidP="008C53CF">
      <w:pPr>
        <w:jc w:val="both"/>
        <w:rPr>
          <w:rFonts w:ascii="Times New Roman" w:hAnsi="Times New Roman" w:cs="Times New Roman"/>
          <w:sz w:val="24"/>
          <w:szCs w:val="24"/>
          <w:lang w:val="en-US"/>
        </w:rPr>
      </w:pPr>
      <w:r w:rsidRPr="008C53CF">
        <w:rPr>
          <w:rFonts w:ascii="Times New Roman" w:hAnsi="Times New Roman" w:cs="Times New Roman"/>
          <w:sz w:val="24"/>
          <w:szCs w:val="24"/>
          <w:lang w:val="en-US"/>
        </w:rPr>
        <w:t>Taking into account the specifics of this course, the undergraduate is recommended to constantly monitor the content of published international legal acts, and also be sure to attend training (classroom) classes, taking an active part in the discussion of issues. Such work will allow students to develop creative thinking and the ability to make scientifically based decisions. During the seminars, undergraduates can make thematic reports or abstracts on the issues under discussion. Undergraduates have a sufficient level of preparation in preparation for classes. A scientific style must be used in which 85% of the terms used in the specified scientific field are applied. Such messages or abstracts can be prepared both on the instructions of the teacher, and on the initiative of the undergraduate. However, the topic of the speech or essay must be agreed in advance with the teacher. Presentation should not exceed 8-10 minutes. It should be complete, contain analysis, conclusions and examples. During his speech, a master student can use specially prepared material, as well as a summary of his answer.</w:t>
      </w:r>
    </w:p>
    <w:p w14:paraId="7823F68C" w14:textId="77777777" w:rsidR="008C53CF" w:rsidRPr="008C53CF" w:rsidRDefault="008C53CF" w:rsidP="008C53CF">
      <w:pPr>
        <w:jc w:val="both"/>
        <w:rPr>
          <w:rFonts w:ascii="Times New Roman" w:hAnsi="Times New Roman" w:cs="Times New Roman"/>
          <w:sz w:val="24"/>
          <w:szCs w:val="24"/>
          <w:lang w:val="en-US"/>
        </w:rPr>
      </w:pPr>
      <w:r w:rsidRPr="008C53CF">
        <w:rPr>
          <w:rFonts w:ascii="Times New Roman" w:hAnsi="Times New Roman" w:cs="Times New Roman"/>
          <w:sz w:val="24"/>
          <w:szCs w:val="24"/>
          <w:lang w:val="en-US"/>
        </w:rPr>
        <w:t>Starting to study the discipline, a master student must clearly understand that the result of training depends not only on work at lectures and practical classes, but also on how conscientiously the student himself will approach this process.</w:t>
      </w:r>
    </w:p>
    <w:p w14:paraId="16B64090" w14:textId="77777777" w:rsidR="008C53CF" w:rsidRPr="008C53CF" w:rsidRDefault="008C53CF" w:rsidP="008C53CF">
      <w:pPr>
        <w:jc w:val="both"/>
        <w:rPr>
          <w:rFonts w:ascii="Times New Roman" w:hAnsi="Times New Roman" w:cs="Times New Roman"/>
          <w:sz w:val="24"/>
          <w:szCs w:val="24"/>
          <w:lang w:val="en-US"/>
        </w:rPr>
      </w:pPr>
      <w:r w:rsidRPr="008C53CF">
        <w:rPr>
          <w:rFonts w:ascii="Times New Roman" w:hAnsi="Times New Roman" w:cs="Times New Roman"/>
          <w:sz w:val="24"/>
          <w:szCs w:val="24"/>
          <w:lang w:val="en-US"/>
        </w:rPr>
        <w:t>It is necessary to immediately understand the criteria for evaluating all types of educational work during the academic semester, the criteria for obtaining an examination grade.</w:t>
      </w:r>
    </w:p>
    <w:p w14:paraId="68D796C6" w14:textId="77777777" w:rsidR="008C53CF" w:rsidRPr="008C53CF" w:rsidRDefault="008C53CF" w:rsidP="008C53CF">
      <w:pPr>
        <w:jc w:val="both"/>
        <w:rPr>
          <w:rFonts w:ascii="Times New Roman" w:hAnsi="Times New Roman" w:cs="Times New Roman"/>
          <w:sz w:val="24"/>
          <w:szCs w:val="24"/>
          <w:lang w:val="en-US"/>
        </w:rPr>
      </w:pPr>
      <w:r w:rsidRPr="008C53CF">
        <w:rPr>
          <w:rFonts w:ascii="Times New Roman" w:hAnsi="Times New Roman" w:cs="Times New Roman"/>
          <w:sz w:val="24"/>
          <w:szCs w:val="24"/>
          <w:lang w:val="en-US"/>
        </w:rPr>
        <w:t>All forms of educational work are of equal importance, so attending both lectures and practical classes, performing all types of independent work and active participation in educational activities will achieve high results.</w:t>
      </w:r>
    </w:p>
    <w:p w14:paraId="7F73C1BA" w14:textId="7B2FA716" w:rsidR="00C21835" w:rsidRPr="008C53CF" w:rsidRDefault="008C53CF" w:rsidP="008C53CF">
      <w:pPr>
        <w:jc w:val="both"/>
        <w:rPr>
          <w:rFonts w:ascii="Times New Roman" w:hAnsi="Times New Roman" w:cs="Times New Roman"/>
          <w:sz w:val="24"/>
          <w:szCs w:val="24"/>
          <w:lang w:val="en-US"/>
        </w:rPr>
      </w:pPr>
      <w:r w:rsidRPr="008C53CF">
        <w:rPr>
          <w:rFonts w:ascii="Times New Roman" w:hAnsi="Times New Roman" w:cs="Times New Roman"/>
          <w:sz w:val="24"/>
          <w:szCs w:val="24"/>
          <w:lang w:val="en-US"/>
        </w:rPr>
        <w:t>Master student is recommended to take notes of the lecture material. In addition to the lecture material, it is necessary to use the recommended basic and additional literature, while it is enough to take a few basic textbooks from the list of basic literature, and, if necessary, additional educational literature and periodicals.</w:t>
      </w:r>
    </w:p>
    <w:p w14:paraId="4295E201" w14:textId="635EFD81" w:rsidR="008C53CF" w:rsidRPr="008C53CF" w:rsidRDefault="008C53CF" w:rsidP="008C53CF">
      <w:pPr>
        <w:jc w:val="both"/>
        <w:rPr>
          <w:rFonts w:ascii="Times New Roman" w:hAnsi="Times New Roman" w:cs="Times New Roman"/>
          <w:sz w:val="24"/>
          <w:szCs w:val="24"/>
          <w:lang w:val="en-US"/>
        </w:rPr>
      </w:pPr>
      <w:r w:rsidRPr="008C53CF">
        <w:rPr>
          <w:rFonts w:ascii="Times New Roman" w:hAnsi="Times New Roman" w:cs="Times New Roman"/>
          <w:sz w:val="24"/>
          <w:szCs w:val="24"/>
          <w:lang w:val="en-US"/>
        </w:rPr>
        <w:t>I</w:t>
      </w:r>
      <w:r w:rsidRPr="008C53CF">
        <w:rPr>
          <w:rFonts w:ascii="Times New Roman" w:hAnsi="Times New Roman" w:cs="Times New Roman"/>
          <w:sz w:val="24"/>
          <w:szCs w:val="24"/>
          <w:lang w:val="en-US"/>
        </w:rPr>
        <w:t>n practical classes, a master student can not only consolidate knowledge and understanding of the educational material, but also develop professional skills in writing and speaking. Therefore, the result of training is largely determined by the quality of self-preparation, the ability to find interesting material. All tests and written assignments are mandatory.</w:t>
      </w:r>
    </w:p>
    <w:p w14:paraId="0B0C1F9A" w14:textId="77777777" w:rsidR="008C53CF" w:rsidRPr="008C53CF" w:rsidRDefault="008C53CF" w:rsidP="008C53CF">
      <w:pPr>
        <w:jc w:val="both"/>
        <w:rPr>
          <w:rFonts w:ascii="Times New Roman" w:hAnsi="Times New Roman" w:cs="Times New Roman"/>
          <w:sz w:val="24"/>
          <w:szCs w:val="24"/>
          <w:lang w:val="en-US"/>
        </w:rPr>
      </w:pPr>
      <w:r w:rsidRPr="008C53CF">
        <w:rPr>
          <w:rFonts w:ascii="Times New Roman" w:hAnsi="Times New Roman" w:cs="Times New Roman"/>
          <w:sz w:val="24"/>
          <w:szCs w:val="24"/>
          <w:lang w:val="en-US"/>
        </w:rPr>
        <w:t>Particular attention should be paid to independent work, during which you can both consolidate knowledge of the material and expand your professional horizons. In addition, it is possible to determine the range of scientific interests, to determine in advance the direction of the undergraduate's research.</w:t>
      </w:r>
    </w:p>
    <w:p w14:paraId="6B250540" w14:textId="77777777" w:rsidR="008C53CF" w:rsidRPr="008C53CF" w:rsidRDefault="008C53CF" w:rsidP="008C53CF">
      <w:pPr>
        <w:jc w:val="both"/>
        <w:rPr>
          <w:rFonts w:ascii="Times New Roman" w:hAnsi="Times New Roman" w:cs="Times New Roman"/>
          <w:sz w:val="24"/>
          <w:szCs w:val="24"/>
          <w:lang w:val="en-US"/>
        </w:rPr>
      </w:pPr>
      <w:r w:rsidRPr="008C53CF">
        <w:rPr>
          <w:rFonts w:ascii="Times New Roman" w:hAnsi="Times New Roman" w:cs="Times New Roman"/>
          <w:sz w:val="24"/>
          <w:szCs w:val="24"/>
          <w:lang w:val="en-US"/>
        </w:rPr>
        <w:t>The results of the work are summed up during their intermediate and final certification. Intermediate certification is usually held twice a semester. It reflects attending lectures by undergraduates and work at seminars.</w:t>
      </w:r>
    </w:p>
    <w:p w14:paraId="06474BD5" w14:textId="77777777" w:rsidR="008C53CF" w:rsidRPr="008C53CF" w:rsidRDefault="008C53CF" w:rsidP="008C53CF">
      <w:pPr>
        <w:jc w:val="both"/>
        <w:rPr>
          <w:rFonts w:ascii="Times New Roman" w:hAnsi="Times New Roman" w:cs="Times New Roman"/>
          <w:sz w:val="24"/>
          <w:szCs w:val="24"/>
          <w:lang w:val="en-US"/>
        </w:rPr>
      </w:pPr>
      <w:r w:rsidRPr="008C53CF">
        <w:rPr>
          <w:rFonts w:ascii="Times New Roman" w:hAnsi="Times New Roman" w:cs="Times New Roman"/>
          <w:sz w:val="24"/>
          <w:szCs w:val="24"/>
          <w:lang w:val="en-US"/>
        </w:rPr>
        <w:t>To achieve the most effective result in the study of the discipline, undergraduates must take into account the following.</w:t>
      </w:r>
    </w:p>
    <w:p w14:paraId="7834ED49" w14:textId="77777777" w:rsidR="008C53CF" w:rsidRPr="008C53CF" w:rsidRDefault="008C53CF" w:rsidP="008C53CF">
      <w:pPr>
        <w:jc w:val="both"/>
        <w:rPr>
          <w:rFonts w:ascii="Times New Roman" w:hAnsi="Times New Roman" w:cs="Times New Roman"/>
          <w:sz w:val="24"/>
          <w:szCs w:val="24"/>
          <w:lang w:val="en-US"/>
        </w:rPr>
      </w:pPr>
      <w:r w:rsidRPr="008C53CF">
        <w:rPr>
          <w:rFonts w:ascii="Times New Roman" w:hAnsi="Times New Roman" w:cs="Times New Roman"/>
          <w:sz w:val="24"/>
          <w:szCs w:val="24"/>
          <w:lang w:val="en-US"/>
        </w:rPr>
        <w:lastRenderedPageBreak/>
        <w:t>In addition to the literature recommended for use in the syllabus of the discipline, as well as the teacher at the consultation on the preparation of scientific reports, the undergraduate must independently select the material on the topic under study. For these purposes, one should study scientific works on a given topic published in periodicals, as well as textbooks, manuals and monographs. Articles devoted to the problems of the issue under study can be placed both in general legal journals and in specialized journals.</w:t>
      </w:r>
    </w:p>
    <w:p w14:paraId="21801197" w14:textId="77777777" w:rsidR="008C53CF" w:rsidRPr="008C53CF" w:rsidRDefault="008C53CF" w:rsidP="008C53CF">
      <w:pPr>
        <w:jc w:val="both"/>
        <w:rPr>
          <w:rFonts w:ascii="Times New Roman" w:hAnsi="Times New Roman" w:cs="Times New Roman"/>
          <w:sz w:val="24"/>
          <w:szCs w:val="24"/>
          <w:lang w:val="en-US"/>
        </w:rPr>
      </w:pPr>
      <w:r w:rsidRPr="008C53CF">
        <w:rPr>
          <w:rFonts w:ascii="Times New Roman" w:hAnsi="Times New Roman" w:cs="Times New Roman"/>
          <w:sz w:val="24"/>
          <w:szCs w:val="24"/>
          <w:lang w:val="en-US"/>
        </w:rPr>
        <w:t>It is also necessary to look at the materials published as a result of scientific conferences that are periodically held in the Republic of Kazakhstan. Information about the materials published as a result of scientific and scientific-practical conferences can be obtained at the consultation with the teacher.</w:t>
      </w:r>
    </w:p>
    <w:p w14:paraId="6E29EDE7" w14:textId="6DDA1B87" w:rsidR="008C53CF" w:rsidRPr="008C53CF" w:rsidRDefault="008C53CF" w:rsidP="008C53CF">
      <w:pPr>
        <w:jc w:val="both"/>
        <w:rPr>
          <w:rFonts w:ascii="Times New Roman" w:hAnsi="Times New Roman" w:cs="Times New Roman"/>
          <w:sz w:val="24"/>
          <w:szCs w:val="24"/>
          <w:lang w:val="en-US"/>
        </w:rPr>
      </w:pPr>
      <w:r w:rsidRPr="008C53CF">
        <w:rPr>
          <w:rFonts w:ascii="Times New Roman" w:hAnsi="Times New Roman" w:cs="Times New Roman"/>
          <w:sz w:val="24"/>
          <w:szCs w:val="24"/>
          <w:lang w:val="en-US"/>
        </w:rPr>
        <w:t>Undergraduates should study dissertations in the field of international environmental and energy law, as well as scientific publications of both Kazakhstani and foreign scientis</w:t>
      </w:r>
      <w:r w:rsidRPr="008C53CF">
        <w:rPr>
          <w:rFonts w:ascii="Times New Roman" w:hAnsi="Times New Roman" w:cs="Times New Roman"/>
          <w:sz w:val="24"/>
          <w:szCs w:val="24"/>
          <w:lang w:val="en-US"/>
        </w:rPr>
        <w:t>ts.</w:t>
      </w:r>
    </w:p>
    <w:sectPr w:rsidR="008C53CF" w:rsidRPr="008C53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3CF"/>
    <w:rsid w:val="008C53CF"/>
    <w:rsid w:val="00C21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4AFE"/>
  <w15:chartTrackingRefBased/>
  <w15:docId w15:val="{CDF663B4-4F9A-407F-933B-FBB150E8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3801</Characters>
  <Application>Microsoft Office Word</Application>
  <DocSecurity>0</DocSecurity>
  <Lines>31</Lines>
  <Paragraphs>8</Paragraphs>
  <ScaleCrop>false</ScaleCrop>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2023-07-13T07:52:00Z</dcterms:created>
  <dcterms:modified xsi:type="dcterms:W3CDTF">2023-07-13T07:56:00Z</dcterms:modified>
</cp:coreProperties>
</file>